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831"/>
        <w:gridCol w:w="591"/>
        <w:gridCol w:w="1254"/>
      </w:tblGrid>
      <w:tr w:rsidR="001620DD" w:rsidRPr="00F303BB" w14:paraId="6896B4C7" w14:textId="77777777" w:rsidTr="00435054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435054" w:rsidRPr="00F303BB" w14:paraId="161C20A2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 w:colFirst="2" w:colLast="2"/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B2E4" w14:textId="49589AA7" w:rsidR="00435054" w:rsidRPr="00D153F9" w:rsidRDefault="00435054" w:rsidP="00435054">
            <w:pPr>
              <w:widowControl w:val="0"/>
              <w:tabs>
                <w:tab w:val="left" w:pos="361"/>
              </w:tabs>
              <w:autoSpaceDE w:val="0"/>
              <w:autoSpaceDN w:val="0"/>
              <w:spacing w:before="181" w:after="0" w:line="259" w:lineRule="auto"/>
              <w:ind w:right="143"/>
              <w:jc w:val="both"/>
              <w:rPr>
                <w:rFonts w:ascii="Arial" w:hAnsi="Arial" w:cs="Arial"/>
                <w:b/>
              </w:rPr>
            </w:pPr>
            <w:r>
              <w:t>Produto 01: Plano de Trabalho ajustado, contendo e identificando todo o planejamento necessário para a execução das atividades contratadas.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CD328" w14:textId="20A862EA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5054" w:rsidRPr="00F303BB" w14:paraId="06EF9C2B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0A68" w14:textId="712F8592" w:rsidR="00435054" w:rsidRPr="00D153F9" w:rsidRDefault="00435054" w:rsidP="00435054">
            <w:pPr>
              <w:widowControl w:val="0"/>
              <w:tabs>
                <w:tab w:val="left" w:pos="344"/>
              </w:tabs>
              <w:autoSpaceDE w:val="0"/>
              <w:autoSpaceDN w:val="0"/>
              <w:spacing w:before="159" w:after="0" w:line="240" w:lineRule="auto"/>
              <w:rPr>
                <w:rFonts w:ascii="Arial" w:hAnsi="Arial" w:cs="Arial"/>
                <w:b/>
              </w:rPr>
            </w:pPr>
            <w:r>
              <w:t>Produto</w:t>
            </w:r>
            <w:r w:rsidRPr="00435054">
              <w:rPr>
                <w:spacing w:val="-8"/>
              </w:rPr>
              <w:t xml:space="preserve"> </w:t>
            </w:r>
            <w:r>
              <w:t>02:</w:t>
            </w:r>
            <w:r w:rsidRPr="00435054">
              <w:rPr>
                <w:spacing w:val="-4"/>
              </w:rPr>
              <w:t xml:space="preserve"> </w:t>
            </w:r>
            <w:r>
              <w:t>Relatório</w:t>
            </w:r>
            <w:r w:rsidRPr="00435054">
              <w:rPr>
                <w:spacing w:val="-4"/>
              </w:rPr>
              <w:t xml:space="preserve"> </w:t>
            </w:r>
            <w:r>
              <w:t>Intermediário</w:t>
            </w:r>
            <w:r w:rsidRPr="00435054">
              <w:rPr>
                <w:spacing w:val="-3"/>
              </w:rPr>
              <w:t xml:space="preserve"> </w:t>
            </w:r>
            <w:r>
              <w:t>dos</w:t>
            </w:r>
            <w:r w:rsidRPr="00435054">
              <w:rPr>
                <w:spacing w:val="-5"/>
              </w:rPr>
              <w:t xml:space="preserve"> </w:t>
            </w:r>
            <w:r>
              <w:t>levantamentos</w:t>
            </w:r>
            <w:r w:rsidRPr="00435054">
              <w:rPr>
                <w:spacing w:val="-4"/>
              </w:rPr>
              <w:t xml:space="preserve"> </w:t>
            </w:r>
            <w:r>
              <w:t>realizados</w:t>
            </w:r>
            <w:r w:rsidRPr="00435054">
              <w:rPr>
                <w:spacing w:val="-5"/>
              </w:rPr>
              <w:t xml:space="preserve"> </w:t>
            </w:r>
            <w:r>
              <w:t>para</w:t>
            </w:r>
            <w:r w:rsidRPr="00435054">
              <w:rPr>
                <w:spacing w:val="-7"/>
              </w:rPr>
              <w:t xml:space="preserve"> </w:t>
            </w:r>
            <w:r>
              <w:t>atendimento</w:t>
            </w:r>
            <w:r w:rsidRPr="00435054">
              <w:rPr>
                <w:spacing w:val="-4"/>
              </w:rPr>
              <w:t xml:space="preserve"> </w:t>
            </w:r>
            <w:r>
              <w:t>do</w:t>
            </w:r>
            <w:r w:rsidRPr="00435054">
              <w:rPr>
                <w:spacing w:val="-3"/>
              </w:rPr>
              <w:t xml:space="preserve"> </w:t>
            </w:r>
            <w:r>
              <w:t>item</w:t>
            </w:r>
            <w:r w:rsidRPr="00435054">
              <w:rPr>
                <w:spacing w:val="-5"/>
              </w:rPr>
              <w:t xml:space="preserve"> </w:t>
            </w:r>
            <w:r w:rsidRPr="00435054">
              <w:rPr>
                <w:spacing w:val="-2"/>
              </w:rPr>
              <w:t>4.1.1.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4337D" w14:textId="274E33A2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5054" w:rsidRPr="00F303BB" w14:paraId="7B697095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FD3E" w14:textId="5670FBA1" w:rsidR="00435054" w:rsidRPr="00D153F9" w:rsidRDefault="00435054" w:rsidP="0043505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t>Produto 03: Relatório Intermediário dos levantamentos realizados para atendimento do item 4.1.2 com respectiva organização e levantamento visando instrução processual com base na IN 04/2020.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ED612" w14:textId="1A8BBB5C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20%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5054" w:rsidRPr="00F303BB" w14:paraId="6EC9A3AC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8F81" w14:textId="7DAF1F13" w:rsidR="00435054" w:rsidRPr="00435054" w:rsidRDefault="00435054" w:rsidP="00435054">
            <w:pPr>
              <w:widowControl w:val="0"/>
              <w:tabs>
                <w:tab w:val="left" w:pos="344"/>
              </w:tabs>
              <w:autoSpaceDE w:val="0"/>
              <w:autoSpaceDN w:val="0"/>
              <w:spacing w:before="165" w:after="0" w:line="240" w:lineRule="auto"/>
            </w:pPr>
            <w:r>
              <w:t>Produto</w:t>
            </w:r>
            <w:r w:rsidRPr="00435054">
              <w:rPr>
                <w:spacing w:val="-8"/>
              </w:rPr>
              <w:t xml:space="preserve"> </w:t>
            </w:r>
            <w:r>
              <w:t>04:</w:t>
            </w:r>
            <w:r w:rsidRPr="00435054">
              <w:rPr>
                <w:spacing w:val="-5"/>
              </w:rPr>
              <w:t xml:space="preserve"> </w:t>
            </w:r>
            <w:r>
              <w:t>Relatório</w:t>
            </w:r>
            <w:r w:rsidRPr="00435054">
              <w:rPr>
                <w:spacing w:val="-3"/>
              </w:rPr>
              <w:t xml:space="preserve"> </w:t>
            </w:r>
            <w:r>
              <w:t>Intermediário</w:t>
            </w:r>
            <w:r w:rsidRPr="00435054">
              <w:rPr>
                <w:spacing w:val="-4"/>
              </w:rPr>
              <w:t xml:space="preserve"> </w:t>
            </w:r>
            <w:r>
              <w:t>dos</w:t>
            </w:r>
            <w:r w:rsidRPr="00435054">
              <w:rPr>
                <w:spacing w:val="-5"/>
              </w:rPr>
              <w:t xml:space="preserve"> </w:t>
            </w:r>
            <w:r>
              <w:t>levantamentos</w:t>
            </w:r>
            <w:r w:rsidRPr="00435054">
              <w:rPr>
                <w:spacing w:val="-4"/>
              </w:rPr>
              <w:t xml:space="preserve"> </w:t>
            </w:r>
            <w:r>
              <w:t>realizados</w:t>
            </w:r>
            <w:r w:rsidRPr="00435054">
              <w:rPr>
                <w:spacing w:val="-5"/>
              </w:rPr>
              <w:t xml:space="preserve"> </w:t>
            </w:r>
            <w:r>
              <w:t>para</w:t>
            </w:r>
            <w:r w:rsidRPr="00435054">
              <w:rPr>
                <w:spacing w:val="-7"/>
              </w:rPr>
              <w:t xml:space="preserve"> </w:t>
            </w:r>
            <w:r>
              <w:t>atendimento</w:t>
            </w:r>
            <w:r w:rsidRPr="00435054">
              <w:rPr>
                <w:spacing w:val="-4"/>
              </w:rPr>
              <w:t xml:space="preserve"> </w:t>
            </w:r>
            <w:r>
              <w:t>do</w:t>
            </w:r>
            <w:r w:rsidRPr="00435054">
              <w:rPr>
                <w:spacing w:val="-4"/>
              </w:rPr>
              <w:t xml:space="preserve"> </w:t>
            </w:r>
            <w:r>
              <w:t>item</w:t>
            </w:r>
            <w:r w:rsidRPr="00435054">
              <w:rPr>
                <w:spacing w:val="-5"/>
              </w:rPr>
              <w:t xml:space="preserve"> </w:t>
            </w:r>
            <w:r w:rsidRPr="00435054">
              <w:rPr>
                <w:spacing w:val="-2"/>
              </w:rPr>
              <w:t>4.1.3.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E2C58" w14:textId="6CBDF164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15%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5054" w:rsidRPr="00F303BB" w14:paraId="24EA08A9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00E9" w14:textId="070D35B6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5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B533" w14:textId="41229525" w:rsidR="00435054" w:rsidRPr="00D153F9" w:rsidRDefault="00435054" w:rsidP="00435054">
            <w:pPr>
              <w:widowControl w:val="0"/>
              <w:tabs>
                <w:tab w:val="left" w:pos="384"/>
              </w:tabs>
              <w:autoSpaceDE w:val="0"/>
              <w:autoSpaceDN w:val="0"/>
              <w:spacing w:before="180" w:after="0" w:line="259" w:lineRule="auto"/>
              <w:ind w:right="144"/>
              <w:jc w:val="both"/>
              <w:rPr>
                <w:rFonts w:ascii="Arial" w:hAnsi="Arial" w:cs="Arial"/>
                <w:b/>
              </w:rPr>
            </w:pPr>
            <w:r>
              <w:t>Produto 05: Relatório Intermediário dos subsídios técnicos ao ICMBio, no diálogo junto à Secretaria de Patrimônio</w:t>
            </w:r>
            <w:r w:rsidRPr="00435054">
              <w:rPr>
                <w:spacing w:val="-5"/>
              </w:rPr>
              <w:t xml:space="preserve"> </w:t>
            </w:r>
            <w:r>
              <w:t>da</w:t>
            </w:r>
            <w:r w:rsidRPr="00435054">
              <w:rPr>
                <w:spacing w:val="-7"/>
              </w:rPr>
              <w:t xml:space="preserve"> </w:t>
            </w:r>
            <w:r>
              <w:t>União</w:t>
            </w:r>
            <w:r w:rsidRPr="00435054">
              <w:rPr>
                <w:spacing w:val="-4"/>
              </w:rPr>
              <w:t xml:space="preserve"> </w:t>
            </w:r>
            <w:r>
              <w:t>-</w:t>
            </w:r>
            <w:r w:rsidRPr="00435054">
              <w:rPr>
                <w:spacing w:val="-7"/>
              </w:rPr>
              <w:t xml:space="preserve"> </w:t>
            </w:r>
            <w:r>
              <w:t>SPU</w:t>
            </w:r>
            <w:r w:rsidRPr="00435054">
              <w:rPr>
                <w:spacing w:val="-9"/>
              </w:rPr>
              <w:t xml:space="preserve"> </w:t>
            </w:r>
            <w:r>
              <w:t>visando</w:t>
            </w:r>
            <w:r w:rsidRPr="00435054">
              <w:rPr>
                <w:spacing w:val="-5"/>
              </w:rPr>
              <w:t xml:space="preserve"> </w:t>
            </w:r>
            <w:r>
              <w:t>a</w:t>
            </w:r>
            <w:r w:rsidRPr="00435054">
              <w:rPr>
                <w:spacing w:val="-7"/>
              </w:rPr>
              <w:t xml:space="preserve"> </w:t>
            </w:r>
            <w:r>
              <w:t>demarcação</w:t>
            </w:r>
            <w:r w:rsidRPr="00435054">
              <w:rPr>
                <w:spacing w:val="-5"/>
              </w:rPr>
              <w:t xml:space="preserve"> </w:t>
            </w:r>
            <w:r>
              <w:t>das</w:t>
            </w:r>
            <w:r w:rsidRPr="00435054">
              <w:rPr>
                <w:spacing w:val="-9"/>
              </w:rPr>
              <w:t xml:space="preserve"> </w:t>
            </w:r>
            <w:r>
              <w:t>Linhas</w:t>
            </w:r>
            <w:r w:rsidRPr="00435054">
              <w:rPr>
                <w:spacing w:val="-7"/>
              </w:rPr>
              <w:t xml:space="preserve"> </w:t>
            </w:r>
            <w:r>
              <w:t>de</w:t>
            </w:r>
            <w:r w:rsidRPr="00435054">
              <w:rPr>
                <w:spacing w:val="-6"/>
              </w:rPr>
              <w:t xml:space="preserve"> </w:t>
            </w:r>
            <w:r>
              <w:t>Preamar</w:t>
            </w:r>
            <w:r w:rsidRPr="00435054">
              <w:rPr>
                <w:spacing w:val="-9"/>
              </w:rPr>
              <w:t xml:space="preserve"> </w:t>
            </w:r>
            <w:r>
              <w:t>Média-</w:t>
            </w:r>
            <w:r w:rsidRPr="00435054">
              <w:rPr>
                <w:spacing w:val="-9"/>
              </w:rPr>
              <w:t xml:space="preserve"> </w:t>
            </w:r>
            <w:r>
              <w:t>LPM</w:t>
            </w:r>
            <w:r w:rsidRPr="00435054">
              <w:rPr>
                <w:spacing w:val="-6"/>
              </w:rPr>
              <w:t xml:space="preserve"> </w:t>
            </w:r>
            <w:r>
              <w:t>e</w:t>
            </w:r>
            <w:r w:rsidRPr="00435054">
              <w:rPr>
                <w:spacing w:val="-6"/>
              </w:rPr>
              <w:t xml:space="preserve"> </w:t>
            </w:r>
            <w:r>
              <w:t>identificação</w:t>
            </w:r>
            <w:r w:rsidRPr="00435054">
              <w:rPr>
                <w:spacing w:val="-5"/>
              </w:rPr>
              <w:t xml:space="preserve"> </w:t>
            </w:r>
            <w:r>
              <w:t>de</w:t>
            </w:r>
            <w:r w:rsidRPr="00435054">
              <w:rPr>
                <w:spacing w:val="-6"/>
              </w:rPr>
              <w:t xml:space="preserve"> </w:t>
            </w:r>
            <w:r>
              <w:t>limites</w:t>
            </w:r>
            <w:r w:rsidRPr="00435054">
              <w:rPr>
                <w:spacing w:val="-7"/>
              </w:rPr>
              <w:t xml:space="preserve"> </w:t>
            </w:r>
            <w:r>
              <w:t>de áreas indubitáveis da União (item 4.1.4).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8351B" w14:textId="03929CE3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15%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FC8B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5054" w:rsidRPr="00F303BB" w14:paraId="08A7D7A8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FCA8" w14:textId="20D22F48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6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9AE3" w14:textId="7A449EAD" w:rsidR="00435054" w:rsidRPr="00D153F9" w:rsidRDefault="00435054" w:rsidP="00435054">
            <w:pPr>
              <w:widowControl w:val="0"/>
              <w:tabs>
                <w:tab w:val="left" w:pos="318"/>
              </w:tabs>
              <w:autoSpaceDE w:val="0"/>
              <w:autoSpaceDN w:val="0"/>
              <w:spacing w:before="159" w:after="0" w:line="259" w:lineRule="auto"/>
              <w:ind w:right="146"/>
              <w:jc w:val="both"/>
              <w:rPr>
                <w:rFonts w:ascii="Arial" w:hAnsi="Arial" w:cs="Arial"/>
                <w:b/>
              </w:rPr>
            </w:pPr>
            <w:r>
              <w:t>Produto 06: Relatório Intermediário dos subsídios técnicos ao ICMBio, no diálogo junto ao CDA e SEMA/BA (itens 4.1.5 e 4.1.6).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1D8D9" w14:textId="57C19B8F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15%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343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5054" w:rsidRPr="00F303BB" w14:paraId="532BF8AF" w14:textId="77777777" w:rsidTr="002C0A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5709" w14:textId="3A6C9E6B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7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CEA6E" w14:textId="3B2D9900" w:rsidR="00435054" w:rsidRPr="00D153F9" w:rsidRDefault="00435054" w:rsidP="00435054">
            <w:pPr>
              <w:widowControl w:val="0"/>
              <w:tabs>
                <w:tab w:val="left" w:pos="332"/>
              </w:tabs>
              <w:autoSpaceDE w:val="0"/>
              <w:autoSpaceDN w:val="0"/>
              <w:spacing w:before="159" w:after="0" w:line="240" w:lineRule="auto"/>
              <w:rPr>
                <w:rFonts w:ascii="Arial" w:hAnsi="Arial" w:cs="Arial"/>
                <w:b/>
              </w:rPr>
            </w:pPr>
            <w:r>
              <w:t>Produto</w:t>
            </w:r>
            <w:r w:rsidRPr="00435054">
              <w:rPr>
                <w:spacing w:val="-6"/>
              </w:rPr>
              <w:t xml:space="preserve"> </w:t>
            </w:r>
            <w:r>
              <w:t>07:</w:t>
            </w:r>
            <w:r w:rsidRPr="00435054">
              <w:rPr>
                <w:spacing w:val="-4"/>
              </w:rPr>
              <w:t xml:space="preserve"> </w:t>
            </w:r>
            <w:r>
              <w:t>Relatório</w:t>
            </w:r>
            <w:r w:rsidRPr="00435054">
              <w:rPr>
                <w:spacing w:val="-3"/>
              </w:rPr>
              <w:t xml:space="preserve"> </w:t>
            </w:r>
            <w:r>
              <w:t>Final</w:t>
            </w:r>
            <w:r w:rsidRPr="00435054">
              <w:rPr>
                <w:spacing w:val="-5"/>
              </w:rPr>
              <w:t xml:space="preserve"> </w:t>
            </w:r>
            <w:r>
              <w:t>contendo</w:t>
            </w:r>
            <w:r w:rsidRPr="00435054">
              <w:rPr>
                <w:spacing w:val="-3"/>
              </w:rPr>
              <w:t xml:space="preserve"> </w:t>
            </w:r>
            <w:r>
              <w:t>a</w:t>
            </w:r>
            <w:r w:rsidRPr="00435054">
              <w:rPr>
                <w:spacing w:val="-6"/>
              </w:rPr>
              <w:t xml:space="preserve"> </w:t>
            </w:r>
            <w:r>
              <w:t>consolidação</w:t>
            </w:r>
            <w:r w:rsidRPr="00435054">
              <w:rPr>
                <w:spacing w:val="-3"/>
              </w:rPr>
              <w:t xml:space="preserve"> </w:t>
            </w:r>
            <w:r>
              <w:t>de</w:t>
            </w:r>
            <w:r w:rsidRPr="00435054">
              <w:rPr>
                <w:spacing w:val="-7"/>
              </w:rPr>
              <w:t xml:space="preserve"> </w:t>
            </w:r>
            <w:r>
              <w:t>todas</w:t>
            </w:r>
            <w:r w:rsidRPr="00435054">
              <w:rPr>
                <w:spacing w:val="-7"/>
              </w:rPr>
              <w:t xml:space="preserve"> </w:t>
            </w:r>
            <w:r>
              <w:t>as</w:t>
            </w:r>
            <w:r w:rsidRPr="00435054">
              <w:rPr>
                <w:spacing w:val="-4"/>
              </w:rPr>
              <w:t xml:space="preserve"> </w:t>
            </w:r>
            <w:r>
              <w:t>informações</w:t>
            </w:r>
            <w:r w:rsidRPr="00435054">
              <w:rPr>
                <w:spacing w:val="-3"/>
              </w:rPr>
              <w:t xml:space="preserve"> </w:t>
            </w:r>
            <w:r>
              <w:t>levantadas</w:t>
            </w:r>
            <w:r w:rsidRPr="00435054">
              <w:rPr>
                <w:spacing w:val="-7"/>
              </w:rPr>
              <w:t xml:space="preserve"> </w:t>
            </w:r>
            <w:r>
              <w:t>neste</w:t>
            </w:r>
            <w:r w:rsidRPr="00435054">
              <w:rPr>
                <w:spacing w:val="-4"/>
              </w:rPr>
              <w:t xml:space="preserve"> TDR.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A6909" w14:textId="0CB3C5DB" w:rsidR="00435054" w:rsidRPr="00D153F9" w:rsidRDefault="00435054" w:rsidP="004350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spacing w:val="-5"/>
              </w:rPr>
              <w:t>20%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4767" w14:textId="77777777" w:rsidR="00435054" w:rsidRPr="00F303BB" w:rsidRDefault="00435054" w:rsidP="004350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273CF7" w:rsidRPr="00F303BB" w14:paraId="7354D383" w14:textId="77777777" w:rsidTr="00435054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C25A9"/>
    <w:multiLevelType w:val="hybridMultilevel"/>
    <w:tmpl w:val="0A860796"/>
    <w:lvl w:ilvl="0" w:tplc="50A08CEC">
      <w:start w:val="1"/>
      <w:numFmt w:val="lowerLetter"/>
      <w:lvlText w:val="%1)"/>
      <w:lvlJc w:val="left"/>
      <w:pPr>
        <w:ind w:left="113" w:hanging="25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B394DD64">
      <w:numFmt w:val="bullet"/>
      <w:lvlText w:val="•"/>
      <w:lvlJc w:val="left"/>
      <w:pPr>
        <w:ind w:left="1140" w:hanging="250"/>
      </w:pPr>
      <w:rPr>
        <w:rFonts w:hint="default"/>
        <w:lang w:val="pt-PT" w:eastAsia="en-US" w:bidi="ar-SA"/>
      </w:rPr>
    </w:lvl>
    <w:lvl w:ilvl="2" w:tplc="CC72E802">
      <w:numFmt w:val="bullet"/>
      <w:lvlText w:val="•"/>
      <w:lvlJc w:val="left"/>
      <w:pPr>
        <w:ind w:left="2161" w:hanging="250"/>
      </w:pPr>
      <w:rPr>
        <w:rFonts w:hint="default"/>
        <w:lang w:val="pt-PT" w:eastAsia="en-US" w:bidi="ar-SA"/>
      </w:rPr>
    </w:lvl>
    <w:lvl w:ilvl="3" w:tplc="1988CAFE">
      <w:numFmt w:val="bullet"/>
      <w:lvlText w:val="•"/>
      <w:lvlJc w:val="left"/>
      <w:pPr>
        <w:ind w:left="3181" w:hanging="250"/>
      </w:pPr>
      <w:rPr>
        <w:rFonts w:hint="default"/>
        <w:lang w:val="pt-PT" w:eastAsia="en-US" w:bidi="ar-SA"/>
      </w:rPr>
    </w:lvl>
    <w:lvl w:ilvl="4" w:tplc="EB8E644E">
      <w:numFmt w:val="bullet"/>
      <w:lvlText w:val="•"/>
      <w:lvlJc w:val="left"/>
      <w:pPr>
        <w:ind w:left="4202" w:hanging="250"/>
      </w:pPr>
      <w:rPr>
        <w:rFonts w:hint="default"/>
        <w:lang w:val="pt-PT" w:eastAsia="en-US" w:bidi="ar-SA"/>
      </w:rPr>
    </w:lvl>
    <w:lvl w:ilvl="5" w:tplc="7BE69CEE">
      <w:numFmt w:val="bullet"/>
      <w:lvlText w:val="•"/>
      <w:lvlJc w:val="left"/>
      <w:pPr>
        <w:ind w:left="5223" w:hanging="250"/>
      </w:pPr>
      <w:rPr>
        <w:rFonts w:hint="default"/>
        <w:lang w:val="pt-PT" w:eastAsia="en-US" w:bidi="ar-SA"/>
      </w:rPr>
    </w:lvl>
    <w:lvl w:ilvl="6" w:tplc="CA1ABDFC">
      <w:numFmt w:val="bullet"/>
      <w:lvlText w:val="•"/>
      <w:lvlJc w:val="left"/>
      <w:pPr>
        <w:ind w:left="6243" w:hanging="250"/>
      </w:pPr>
      <w:rPr>
        <w:rFonts w:hint="default"/>
        <w:lang w:val="pt-PT" w:eastAsia="en-US" w:bidi="ar-SA"/>
      </w:rPr>
    </w:lvl>
    <w:lvl w:ilvl="7" w:tplc="EF38BA9C">
      <w:numFmt w:val="bullet"/>
      <w:lvlText w:val="•"/>
      <w:lvlJc w:val="left"/>
      <w:pPr>
        <w:ind w:left="7264" w:hanging="250"/>
      </w:pPr>
      <w:rPr>
        <w:rFonts w:hint="default"/>
        <w:lang w:val="pt-PT" w:eastAsia="en-US" w:bidi="ar-SA"/>
      </w:rPr>
    </w:lvl>
    <w:lvl w:ilvl="8" w:tplc="A71C5F3A">
      <w:numFmt w:val="bullet"/>
      <w:lvlText w:val="•"/>
      <w:lvlJc w:val="left"/>
      <w:pPr>
        <w:ind w:left="8285" w:hanging="250"/>
      </w:pPr>
      <w:rPr>
        <w:rFonts w:hint="default"/>
        <w:lang w:val="pt-PT" w:eastAsia="en-US" w:bidi="ar-SA"/>
      </w:r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7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5"/>
  </w:num>
  <w:num w:numId="4">
    <w:abstractNumId w:val="8"/>
  </w:num>
  <w:num w:numId="5">
    <w:abstractNumId w:val="23"/>
  </w:num>
  <w:num w:numId="6">
    <w:abstractNumId w:val="24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9"/>
  </w:num>
  <w:num w:numId="22">
    <w:abstractNumId w:val="26"/>
  </w:num>
  <w:num w:numId="23">
    <w:abstractNumId w:val="22"/>
  </w:num>
  <w:num w:numId="24">
    <w:abstractNumId w:val="20"/>
  </w:num>
  <w:num w:numId="25">
    <w:abstractNumId w:val="27"/>
  </w:num>
  <w:num w:numId="26">
    <w:abstractNumId w:val="14"/>
  </w:num>
  <w:num w:numId="27">
    <w:abstractNumId w:val="3"/>
  </w:num>
  <w:num w:numId="28">
    <w:abstractNumId w:val="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5054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240D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http://schemas.microsoft.com/office/2006/documentManagement/types"/>
    <ds:schemaRef ds:uri="12eb10c7-7c04-413d-98c5-00dad9ac1a93"/>
    <ds:schemaRef ds:uri="45287782-96f6-4d46-b222-c6a35a3678db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E81831-7D4F-4D69-913F-0C69A7958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32</cp:revision>
  <cp:lastPrinted>2010-12-07T21:35:00Z</cp:lastPrinted>
  <dcterms:created xsi:type="dcterms:W3CDTF">2020-01-14T18:11:00Z</dcterms:created>
  <dcterms:modified xsi:type="dcterms:W3CDTF">2025-07-09T12:26:00Z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